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NASTOP UČENK IN UČENCEV KLAVIRJA IZ RAZREDA IRENE KRALJ (SNEMANJE)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1. decembra 2021, ob 18.30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dvorana GŠ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Bonset: Jutranja pesem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Patrik Jančič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 Wessman: Dežek je ponehal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ljudska: Čuk se je oženil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Miha Završnik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J.Pucihar: Metkin Boogie Woogie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Pucihar: Princ na belem konju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Maruša Goršak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 Gruber: Sveta noč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narodna/Pucihar: Kukavica in osel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Holobar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Pavčič: Ptiček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Tkalec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Aleksandrov: Novoletna polka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Naja Kač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R. Schumann: Fantazijski ples op.124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Miha Cizej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C. Debussy: Mali črnec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 Žerjav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Bizet: Menuet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Ula Štrakl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flavta, 3. razred</w:t>
            </w:r>
            <w:r>
              <w:br/>
            </w:r>
            <w:r>
              <w:rPr>
                <w:sz w:val="24"/>
              </w:rPr>
              <w:t xml:space="preserve">Urh Štrakl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Y. Nakada: Etude Allegro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Urh Štrakl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8.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Kralj, prof. (1, 2, 3, 4, 5, 6, 7, 8, 9, 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Agata Gojkošek, prof. (9)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I. Kralj,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